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St. Catherine of Siena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Faith Formation 2026-2027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GRADE THREE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85200c"/>
          <w:rtl w:val="0"/>
        </w:rPr>
        <w:t xml:space="preserve">Catechist: Marc Bonaguide </w:t>
        <w:tab/>
      </w:r>
      <w:r w:rsidDel="00000000" w:rsidR="00000000" w:rsidRPr="00000000">
        <w:rPr>
          <w:rtl w:val="0"/>
        </w:rPr>
        <w:tab/>
        <w:tab/>
        <w:tab/>
        <w:t xml:space="preserve">      </w:t>
      </w:r>
      <w:r w:rsidDel="00000000" w:rsidR="00000000" w:rsidRPr="00000000">
        <w:rPr>
          <w:b w:val="1"/>
          <w:bCs w:val="1"/>
          <w:rtl w:val="0"/>
        </w:rPr>
        <w:tab/>
        <w:t xml:space="preserve">Room Number: 112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Chloe Abon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Ava Albrycht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Liam Bonaguide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Jack Brittell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Ellie Lombardo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Logan Chait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